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9.91943359375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L’operatore economico (</w:t>
      </w: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indicare denominazione e forma giuridica</w:t>
      </w:r>
      <w:r w:rsidDel="00000000" w:rsidR="00000000" w:rsidRPr="00000000">
        <w:rPr>
          <w:sz w:val="24"/>
          <w:szCs w:val="24"/>
          <w:rtl w:val="0"/>
        </w:rPr>
        <w:t xml:space="preserve">) ________________ con sede legale in _________________ via ________n._ Codice Fiscale ________________ Partita IVA ___________________ rappresentato da </w:t>
      </w: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(cognome e nome</w:t>
      </w:r>
      <w:r w:rsidDel="00000000" w:rsidR="00000000" w:rsidRPr="00000000">
        <w:rPr>
          <w:sz w:val="24"/>
          <w:szCs w:val="24"/>
          <w:rtl w:val="0"/>
        </w:rPr>
        <w:t xml:space="preserve">) _____________ in qualità di  (</w:t>
      </w: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Titolare/Legale rappresentante</w:t>
      </w:r>
      <w:r w:rsidDel="00000000" w:rsidR="00000000" w:rsidRPr="00000000">
        <w:rPr>
          <w:sz w:val="24"/>
          <w:szCs w:val="24"/>
          <w:rtl w:val="0"/>
        </w:rPr>
        <w:t xml:space="preserve">) __________________ con riferimento alla procedura aperta per</w:t>
      </w:r>
      <w:r w:rsidDel="00000000" w:rsidR="00000000" w:rsidRPr="00000000">
        <w:rPr>
          <w:sz w:val="24"/>
          <w:szCs w:val="24"/>
          <w:rtl w:val="0"/>
        </w:rPr>
        <w:t xml:space="preserve">   l'affidamento dei servizi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di manutenzione e gestione delle apparecchiature a media, alta ed altissima tecnologia per analisi ambientale nei laboratori di Arpae per la durata di 48 mesi.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9.91943359375" w:line="240" w:lineRule="auto"/>
        <w:ind w:left="0" w:right="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9.91943359375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accettare il seguente patto di integrità approvato da Arpae Emilia-Romagna con delibera n. 6 del 31/01/2024.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9.91943359375" w:line="240" w:lineRule="auto"/>
        <w:ind w:left="3449.840087890625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1. Principi e finalità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920166015625" w:line="229.90779876708984" w:lineRule="auto"/>
        <w:ind w:left="2.1599578857421875" w:right="251.468505859375" w:firstLine="21.839981079101562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Il presente Patto d’integrità è un accordo fra l’Amministrazione e gli operatori economici che, ai sensi dell’art. 1 - comma 17 - della legge 6 novembre 2012, n.190, vincola i contraenti a improntare i propri comportamenti ai principi di lealtà, correttezza e trasparenza in tutte le fasi dell'appalto, dalla partecipazione alla esecuzione contrattuale. 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2939453125" w:line="229.90779876708984" w:lineRule="auto"/>
        <w:ind w:left="4.799957275390625" w:right="248.128662109375" w:hanging="1.2000274658203125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La carenza della dichiarazione di accettazione del Patto di integrità o la mancata produzione dello stesso da parte del concorrente, sono regolarizzabili tramite la procedura di soccorso istruttorio.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2939453125" w:line="229.90779876708984" w:lineRule="auto"/>
        <w:ind w:left="5.7599639892578125" w:right="254.129638671875" w:firstLine="2.1600341796875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Gli obblighi derivanti dal presente Patto d’integrità si estendono anche: a) a tutti i consorziati o partecipanti al raggruppamento o consorzio, nel caso di consorzi ordinari o raggruppamenti temporanei di imprese;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011962890625" w:line="229.9077272415161" w:lineRule="auto"/>
        <w:ind w:left="13.43994140625" w:right="252.447509765625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ai soggetti ausiliari degli operatori economici che, in sede di offerta, dichiarino di ricorrere all'istituto dell'avvalimento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8.0120849609375" w:line="240" w:lineRule="auto"/>
        <w:ind w:left="2463.8400268554688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2. Obblighi dell’operatore economico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920166015625" w:line="240" w:lineRule="auto"/>
        <w:ind w:left="23.9999389648437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L’operatore economico, per partecipare alla procedura si impegna a: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920166015625" w:line="229.90779876708984" w:lineRule="auto"/>
        <w:ind w:left="5.279998779296875" w:right="253.65478515625" w:firstLine="1.199951171875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a) non attuare condotte finalizzate ad influenzare il procedimento amministrativo diretto a stabilire il contenuto del bando, o di altro atto equipollente, al fine di condizionare le modalità di scelta del contraente da parte dell’Amministrazione;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23291015625" w:line="229.90779876708984" w:lineRule="auto"/>
        <w:ind w:left="5.7599639892578125" w:right="248.83056640625" w:firstLine="7.6799774169921875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non corrispondere ad alcuno, direttamente o tramite terzi, ivi compresi soggetti collegati o controllati, somme di </w:t>
      </w:r>
      <w:r w:rsidDel="00000000" w:rsidR="00000000" w:rsidRPr="00000000">
        <w:rPr>
          <w:sz w:val="24"/>
          <w:szCs w:val="24"/>
          <w:rtl w:val="0"/>
        </w:rPr>
        <w:t xml:space="preserve">denaro,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regali o altre utilità finalizzate a facilitare l’aggiudicazione e/o gestione del contratto;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23291015625" w:line="229.90779876708984" w:lineRule="auto"/>
        <w:ind w:left="6.719970703125" w:right="250.093994140625" w:firstLine="0.479965209960937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non ricorrere ad alcuna mediazione o altra opera di terzi finalizzata all’aggiudicazione e/o esecuzione del contratto;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171875" w:line="229.90779876708984" w:lineRule="auto"/>
        <w:ind w:left="5.279998779296875" w:right="249.879150390625" w:firstLine="0.7199859619140625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d) non trovarsi in situazioni di controllo o di collegamento (formale e/o sostanziale) con altri concorrenti e di non accordarsi con altri partecipanti alla procedura di affidamento per porre in essere intese e/o pratiche restrittive della concorrenza e del mercato vietate ai sensi della vigente normativa;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171875" w:line="229.90779876708984" w:lineRule="auto"/>
        <w:ind w:left="13.679962158203125" w:right="250.587158203125" w:hanging="6.959991455078125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e) comunicare tempestivamente, nel corso dell'esecuzione del contratto, tutte le variazioni inerenti all’assetto dell’Impresa;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171875" w:line="229.90779876708984" w:lineRule="auto"/>
        <w:ind w:left="5.279998779296875" w:right="248.64013671875" w:hanging="5.279998779296875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f) rispettare rigorosamente le disposizioni vigenti in materia di obblighi sociali e di sicurezza del lavoro;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171875" w:line="229.90779876708984" w:lineRule="auto"/>
        <w:ind w:left="2.1599578857421875" w:right="247.947998046875" w:firstLine="3.3599853515625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g) segnalare al Responsabile della Prevenzione della Corruzione e della Trasparenza dell’Amministrazione, anche attraverso l’istituto del whistleblowing, qualsiasi tentativo di turbativa, irregolarità o distorsione nelle fasi di svolgimento della procedura o durante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90779876708984" w:lineRule="auto"/>
        <w:ind w:left="6.009674072265625" w:right="254.176025390625" w:firstLine="7.20001220703125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l’esecuzione del contratto, comprese illecite richieste o pretese dei dipendenti dell’Amministrazione stessa;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2939453125" w:line="229.90779876708984" w:lineRule="auto"/>
        <w:ind w:left="13.689651489257812" w:right="249.378662109375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h) denunciare all’Autorità competente ogni tentativo di estorsione, intimidazione, pressione, condizionamento di natura criminale o ogni altra forma di illecita interferenza, intervenuti nella procedura di affidamento e/o di esecuzione del contratto;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171875" w:line="229.90829944610596" w:lineRule="auto"/>
        <w:ind w:left="5.7696533203125" w:right="246.9677734375" w:firstLine="7.9199981689453125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i) informare puntualmente tutto il personale, di cui si avvale, del presente Patto di integrità e degli obblighi in esso contenuti e a vigilare affinché gli impegni sopra indicati siano osservati da tutti i collaboratori e dipendenti nell’esercizio dei compiti loro assegnati;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171875" w:line="240" w:lineRule="auto"/>
        <w:ind w:left="13.209686279296875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l) rispettare quanto previsto all'art. 53, comma 16-</w:t>
      </w:r>
      <w:r w:rsidDel="00000000" w:rsidR="00000000" w:rsidRPr="00000000">
        <w:rPr>
          <w:rFonts w:ascii="Arial" w:cs="Arial" w:eastAsia="Arial" w:hAnsi="Arial"/>
          <w:b w:val="0"/>
          <w:bCs w:val="0"/>
          <w:i w:val="1"/>
          <w:iCs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ter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del D.lgs. n. 165/2001; 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920166015625" w:line="229.90779876708984" w:lineRule="auto"/>
        <w:ind w:left="13.449020385742188" w:right="254.8681640625" w:firstLine="0.240020751953125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m) segnalare situazioni di conflitto di interesse, anche potenziale, di cui sia a conoscenza, relativamente al personale dell'Amministrazione;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2939453125" w:line="229.90779876708984" w:lineRule="auto"/>
        <w:ind w:left="6.7290496826171875" w:right="251.971435546875" w:firstLine="6.959991455078125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n) sottoporre identico patto di integrità ai propri subcontraenti e subappaltatori/ausiliari,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esigendone l’accettazione.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171875" w:line="229.90779876708984" w:lineRule="auto"/>
        <w:ind w:left="4.8090362548828125" w:right="256.611328125" w:hanging="1.2000274658203125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Nelle fasi successive all’aggiudicazione, gli obblighi di cui al comma 1 sono a carico dell’aggiudicatario, per quanto compatibili, a seguito dell’espresso rinvio ai contenuti del presente Patto nel contratto sottoscritto con l’Amministrazione appaltante. 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8.0120849609375" w:line="240" w:lineRule="auto"/>
        <w:ind w:left="2683.8494873046875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3. Obblighi dell’Amministrazione 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5.9197998046875" w:line="229.90779876708984" w:lineRule="auto"/>
        <w:ind w:left="6.009063720703125" w:right="249.35546875" w:firstLine="18.000259399414062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L’Amministrazione si obbliga a rispettare i principi di lealtà, trasparenza e correttezza e ad attivare i procedimenti disciplinari nei confronti del personale a vario titolo intervenuto nel procedimento di affidamento e nell’esecuzione del contratto in caso di violazione di detti principi e, in particolare, qualora riscontri la violazione dei contenuti degli articoli 4 “Regali, compensi e altre utilità”, 6 “Comunicazione degli interessi finanziari e conflitti d’interesse”, 7 “Obbligo di astensione”, 8 “Prevenzione della Corruzione”, 13 “Disposizioni particolari per i dirigenti”, 14 “Contratti e altri atti negoziali” del Codice di comportamento dei dipendenti pubblici D.P.R.16.04.2013, n.62 e delle corrispondenti disposizioni del Codice di comportamento della Regione Emilia-Romagna.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23291015625" w:line="229.90779876708984" w:lineRule="auto"/>
        <w:ind w:left="4.8090362548828125" w:right="247.685546875" w:hanging="0.48004150390625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In particolare, l’Amministrazione assume l’impegno di non offrire, accettare o richiedere somme di denaro o qualsiasi altra ricompensa, vantaggio o beneficio, sia direttamente che indirettamente tramite intermediari, al fine dell'assegnazione del contratto e/o al fine di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distorcerne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la relativa corretta esecuzione.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171875" w:line="229.90779876708984" w:lineRule="auto"/>
        <w:ind w:left="6.009063720703125" w:right="246.712646484375" w:firstLine="1.920013427734375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L’Amministrazione si impegna inoltre a diffondere puntualmente la conoscenza del Patto d’integrità tra il proprio personale, i propri collaboratori e consulenti, a qualsiasi titolo impiegati nell’espletamento delle procedure di affidamento e nell’esecuzione dei relativi contratti.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8.0126953125" w:line="240" w:lineRule="auto"/>
        <w:ind w:left="2665.8489990234375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4. Violazione del Patto di integrità </w:t>
      </w:r>
    </w:p>
    <w:p w:rsidR="00000000" w:rsidDel="00000000" w:rsidP="00000000" w:rsidRDefault="00000000" w:rsidRPr="00000000" w14:paraId="0000001E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4" w:line="240" w:lineRule="auto"/>
        <w:ind w:left="7.209014892578125" w:right="260.6005859375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La violazione del Patto di integrità è dichiarata in esito ad un procedimento di verifica in cui venga garantito adeguato contraddittorio con l’operatore economico interessato.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4" w:line="240" w:lineRule="auto"/>
        <w:ind w:left="4.8096466064453125" w:right="250.765380859375" w:hanging="0.48004150390625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La violazione da parte dell’operatore economico, sia in veste di concorrente che di aggiudicatario, di uno degli impegni previsti a suo carico dall’articolo 2, può comportare, secondo la gravità della violazione e la fase in cui la stessa è accertata: </w:t>
      </w:r>
    </w:p>
    <w:p w:rsidR="00000000" w:rsidDel="00000000" w:rsidP="00000000" w:rsidRDefault="00000000" w:rsidRPr="00000000" w14:paraId="00000020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4" w:line="240" w:lineRule="auto"/>
        <w:ind w:left="4.8096466064453125" w:right="250.765380859375" w:hanging="0.48004150390625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a) l’esclusione dalla procedura di affidamento; </w:t>
      </w:r>
    </w:p>
    <w:p w:rsidR="00000000" w:rsidDel="00000000" w:rsidP="00000000" w:rsidRDefault="00000000" w:rsidRPr="00000000" w14:paraId="00000021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4" w:line="240" w:lineRule="auto"/>
        <w:ind w:left="13.449630737304688" w:right="0" w:firstLine="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la risoluzione di diritto dal contratto.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4" w:line="240" w:lineRule="auto"/>
        <w:ind w:left="13.449630737304688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Resta ferma la facoltà per l'Amministrazione di non avvalersi della risoluzione del contratto qualora lo ritenga pregiudizievole per gli interessi pubblici sottesi al contratto ai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15240" cy="1397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sensi dell’art. 121, comma 2, del d.lgs. n. 104/2010. Sono fatti salvi, in ogni caso, l'eventuale diritto al risarcimento del danno e l'applicazione di eventuali penali.  </w:t>
      </w:r>
    </w:p>
    <w:p w:rsidR="00000000" w:rsidDel="00000000" w:rsidP="00000000" w:rsidRDefault="00000000" w:rsidRPr="00000000" w14:paraId="00000023">
      <w:pPr>
        <w:spacing w:line="360" w:lineRule="auto"/>
        <w:jc w:val="both"/>
        <w:rPr>
          <w:rFonts w:ascii="Tahoma" w:cs="Tahoma" w:eastAsia="Tahoma" w:hAnsi="Tahoma"/>
          <w:highlight w:val="white"/>
        </w:rPr>
      </w:pPr>
      <w:r w:rsidDel="00000000" w:rsidR="00000000" w:rsidRPr="00000000">
        <w:rPr>
          <w:rFonts w:ascii="Tahoma" w:cs="Tahoma" w:eastAsia="Tahoma" w:hAnsi="Tahoma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24">
      <w:pPr>
        <w:spacing w:line="360" w:lineRule="auto"/>
        <w:ind w:left="3600" w:firstLine="720"/>
        <w:jc w:val="both"/>
        <w:rPr>
          <w:rFonts w:ascii="Tahoma" w:cs="Tahoma" w:eastAsia="Tahoma" w:hAnsi="Tahoma"/>
          <w:highlight w:val="white"/>
        </w:rPr>
      </w:pPr>
      <w:r w:rsidDel="00000000" w:rsidR="00000000" w:rsidRPr="00000000">
        <w:rPr>
          <w:rFonts w:ascii="Tahoma" w:cs="Tahoma" w:eastAsia="Tahoma" w:hAnsi="Tahoma"/>
          <w:highlight w:val="white"/>
          <w:rtl w:val="0"/>
        </w:rPr>
        <w:t xml:space="preserve"> Firmato digitalmente dal legale rappresentante</w:t>
      </w:r>
    </w:p>
    <w:p w:rsidR="00000000" w:rsidDel="00000000" w:rsidP="00000000" w:rsidRDefault="00000000" w:rsidRPr="00000000" w14:paraId="00000025">
      <w:pPr>
        <w:spacing w:line="360" w:lineRule="auto"/>
        <w:jc w:val="both"/>
        <w:rPr>
          <w:rFonts w:ascii="Tahoma" w:cs="Tahoma" w:eastAsia="Tahoma" w:hAnsi="Tahoma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highlight w:val="white"/>
          <w:rtl w:val="0"/>
        </w:rPr>
        <w:t xml:space="preserve">                                                                          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4" w:line="240" w:lineRule="auto"/>
        <w:ind w:left="13.449630737304688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40" w:w="11900" w:orient="portrait"/>
      <w:pgMar w:bottom="400" w:top="1401.99951171875" w:left="1138.1503295898438" w:right="893.5400390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rPr/>
    </w:pPr>
    <w:r w:rsidDel="00000000" w:rsidR="00000000" w:rsidRPr="00000000">
      <w:rPr>
        <w:rtl w:val="0"/>
      </w:rPr>
    </w:r>
  </w:p>
  <w:tbl>
    <w:tblPr>
      <w:tblStyle w:val="Table1"/>
      <w:tblW w:w="9855.0" w:type="dxa"/>
      <w:jc w:val="left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2610"/>
      <w:gridCol w:w="5295"/>
      <w:gridCol w:w="1950"/>
      <w:tblGridChange w:id="0">
        <w:tblGrid>
          <w:gridCol w:w="2610"/>
          <w:gridCol w:w="5295"/>
          <w:gridCol w:w="1950"/>
        </w:tblGrid>
      </w:tblGridChange>
    </w:tblGrid>
    <w:tr>
      <w:trPr>
        <w:cantSplit w:val="0"/>
        <w:trHeight w:val="420" w:hRule="atLeast"/>
        <w:tblHeader w:val="0"/>
      </w:trPr>
      <w:tc>
        <w:tcPr>
          <w:vMerge w:val="restart"/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57150</wp:posOffset>
                </wp:positionH>
                <wp:positionV relativeFrom="paragraph">
                  <wp:posOffset>0</wp:posOffset>
                </wp:positionV>
                <wp:extent cx="1353185" cy="831215"/>
                <wp:effectExtent b="0" l="0" r="0" t="0"/>
                <wp:wrapTopAndBottom distB="0" distT="0"/>
                <wp:docPr id="1" name="image1.jpg"/>
                <a:graphic>
                  <a:graphicData uri="http://schemas.openxmlformats.org/drawingml/2006/picture">
                    <pic:pic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3185" cy="8312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vMerge w:val="restart"/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A">
          <w:pPr>
            <w:widowControl w:val="0"/>
            <w:spacing w:before="205.919189453125" w:line="240" w:lineRule="auto"/>
            <w:ind w:left="679.3699645996094" w:firstLine="0"/>
            <w:rPr/>
          </w:pPr>
          <w:r w:rsidDel="00000000" w:rsidR="00000000" w:rsidRPr="00000000">
            <w:rPr>
              <w:b w:val="1"/>
              <w:bCs w:val="1"/>
              <w:sz w:val="24"/>
              <w:szCs w:val="24"/>
              <w:rtl w:val="0"/>
            </w:rPr>
            <w:t xml:space="preserve">PATTO DI INTEGRITA’ IN MATERIA DI CONTRATTI PUBBLICI REGIONALI </w:t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  <w:t xml:space="preserve">Allegato 8</w:t>
          </w:r>
        </w:p>
      </w:tc>
    </w:tr>
    <w:tr>
      <w:trPr>
        <w:cantSplit w:val="0"/>
        <w:trHeight w:val="420" w:hRule="atLeast"/>
        <w:tblHeader w:val="0"/>
      </w:trPr>
      <w:tc>
        <w:tcPr>
          <w:vMerge w:val="continue"/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  <w:t xml:space="preserve">pag. </w:t>
          </w:r>
          <w:r w:rsidDel="00000000" w:rsidR="00000000" w:rsidRPr="00000000">
            <w:rPr/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  <w:t xml:space="preserve"> di 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